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i/>
          <w:color w:val="000000"/>
          <w:sz w:val="24"/>
          <w:szCs w:val="24"/>
        </w:rPr>
      </w:pPr>
      <w:r w:rsidRPr="005255B9">
        <w:rPr>
          <w:rFonts w:ascii="ialMT" w:eastAsia="Times New Roman" w:hAnsi="ialMT" w:cs="ialMT"/>
          <w:i/>
          <w:color w:val="000000"/>
          <w:sz w:val="24"/>
          <w:szCs w:val="24"/>
          <w:lang w:val="x-none"/>
        </w:rPr>
        <w:t>Harra Pætur og Elinborg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ialMT" w:eastAsia="Times New Roman" w:hAnsi="ialMT" w:cs="ialMT"/>
          <w:i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1. Harra Pætur og Elinborg,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børn vóru tey so ung,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løgdu sínum ástum saman,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mongum eru forløg tung.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-ItalicMT" w:eastAsia="Times New Roman" w:hAnsi="mesNewRomanPS-ItalicMT" w:cs="mesNewRomanPS-ItalicMT"/>
          <w:i/>
          <w:color w:val="000000"/>
          <w:sz w:val="24"/>
          <w:szCs w:val="24"/>
          <w:lang w:val="x-none"/>
        </w:rPr>
      </w:pPr>
      <w:r w:rsidRPr="005255B9">
        <w:rPr>
          <w:rFonts w:ascii="mesNewRomanPS-ItalicMT" w:eastAsia="Times New Roman" w:hAnsi="mesNewRomanPS-ItalicMT" w:cs="mesNewRomanPS-ItalicMT"/>
          <w:i/>
          <w:color w:val="000000"/>
          <w:sz w:val="24"/>
          <w:szCs w:val="24"/>
          <w:lang w:val="x-none"/>
        </w:rPr>
        <w:t>Nú lystir meg í dansin at gá,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-ItalicMT" w:eastAsia="Times New Roman" w:hAnsi="mesNewRomanPS-ItalicMT" w:cs="mesNewRomanPS-ItalicMT"/>
          <w:i/>
          <w:color w:val="000000"/>
          <w:sz w:val="24"/>
          <w:szCs w:val="24"/>
        </w:rPr>
      </w:pPr>
      <w:r w:rsidRPr="005255B9">
        <w:rPr>
          <w:rFonts w:ascii="mesNewRomanPS-ItalicMT" w:eastAsia="Times New Roman" w:hAnsi="mesNewRomanPS-ItalicMT" w:cs="mesNewRomanPS-ItalicMT"/>
          <w:i/>
          <w:color w:val="000000"/>
          <w:sz w:val="24"/>
          <w:szCs w:val="24"/>
          <w:lang w:val="x-none"/>
        </w:rPr>
        <w:t>meðan rósur og liljur grógva væl.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-ItalicMT" w:eastAsia="Times New Roman" w:hAnsi="mesNewRomanPS-ItalicMT" w:cs="mesNewRomanPS-ItalicMT"/>
          <w:i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2. Harra Pætur og Elinborg,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børn vóru tey so rík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løgdu sínum ástum saman,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mongum er forløg slík.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3. Legði hann hendur á frúnnar háls,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myntist við hana blíða: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"Hvussu leingi vilt tú Elinborg,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festarmoy mín bíða?"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4. "Bíða vil eg í sjey vetur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uttan frænda ráð,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giftast ikki livandi manni,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meðan eg liva má,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5. Bíða vil eg sjey vetur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móti frænda vilja,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giftast ikki livandi manni,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um enn meg kongur giljar."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6. Harra Pætur stígur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í tað standani floy: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"Eg forbjóði hvørjum manni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mína festarmoy!"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7. Harra Pætur stígur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í tað standani stavn: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"Eg forbjóði hvørjum manni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sova í hennar favn!"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8. Sjey vetur forgangnir vóru,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Elin tók at leingja,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akslar yvir seg kápu blá,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í glasglugga at standa.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lastRenderedPageBreak/>
        <w:t>9. Elin stendur í glasglugga,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sær hon út so víða,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fagur var tann knørrurin,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hon sær eftir havinum líða.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10. "Fullvæl kenni eg seglini,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fullvæl kenni eg rá,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fullvæl kenni knørrin tann,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ið harra Pætur ár."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11.Elin gongur til strandar oman,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sínum borðum skeyt,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fagur var sá knørrin,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for bryggjuni fleyt.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12. "Hoyrið tit, ríkir keypmenn!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hvat hava tit at selja?"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-"Vit høvum skrúðir og skarlak reytt,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tað besta, frú kann velja."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13. Lítið er mær um skrúðir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og ei um skarlak reyða,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mín bróðir er av landi úti,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tí syrgi eg meg til deyða."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14. "Hann er ei tín bróðir,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hann er tín biðlasvein,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hann er sær í Danimark,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har ræður for borgum ein.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15. Hann er sær í Danimark,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teir kalla hann harra Pætur ríka,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hann hevur fest ta donsku frú,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hon er ikki tykkar líki."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16. Elin gongur frá strondum niðan,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sveipar hon seg í skinn,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so gár hon í høgaloft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for Eirik bróðir sín inn.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17. "Væl sitið tær, Eirikur, bróðir mín!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tað sigi eg tær av: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vilt tú vera mín stýrimaður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yvir tað salta hav?"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lastRenderedPageBreak/>
        <w:t>18. "Set teg niður við mínum borði,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drekk við mær í dag!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eg kalli tað ei vera moyggjasið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at sigla tað salta hav."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19. Elin snúðis av høllini út,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mestan var hon reið: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"Gud lati meg ikki liva tann dag,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eg biði teg bønir meir!"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20. Tekur hon allar moyggjarnar,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setur saman í ring,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hon tók upp ein silvur saks,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hon klippir hár umkring.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21. Tekur hon allar moyggjarnar.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hon klippir av teimum hár,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síðan lærir hon allar tær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tað jútska riddaramál.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22. Tekur hon allar moyggjarnar,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sker teim riddaraklæði,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so ganga tær til strandar oman,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sum Elin fyri var.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23. Eirikur gongur til strandar oman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á tann sama dag: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"Eg vil vera tín stýrimaður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yvir tað salta hav."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24. "Eg seti ikki minni við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enn mín silvur ring: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eingin kemur kallmaður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inn á skipakring!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25. Eg seti ikki minni við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enn mín silvurkross: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eingin kemur kallmaður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inn á skip til oss.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26. Eg seti ikki minni við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enn mín silvurkorða: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eingin kemur kallmaður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innan snekkjunnar borða!"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lastRenderedPageBreak/>
        <w:t>27. Enntá var tað Elinborg,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dregur upp á seg glógva,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so gár hon til stýrið at stá,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og ternurnar at rógva.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28. Rókust úti á myrkum havi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mánaðirnar tvá,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ongar vættrar fingur tær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til nøkur lond at sjá.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29. Rókust úti í myrkum havi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mánaðirnar tríggjar,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ongar vættrar fingu tær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til nakað land at síggja.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30. Ongar vættrar fingur tær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til nøkur lond at sjá,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fyri ta høgu boðaslóð,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so fell tann bylgja blá.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31. Svaraði frúgvin Elinborg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í fyrsta orði tá: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"Lovið heldur olmussu,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so fáum vit land at sjá!"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32. Summar lovaðu eina,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Elin lovaði tvá: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tá tók tokan at lýsa av,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tær fingu land at sjá.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33. Allar lovaðu eina og tvær,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Elin lovaði trinnar: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tokan tók so at lýsa av,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tær fingu land at kenna.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34. Árla var um morgunin,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sólin roðar í fjøll,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tá tók tokan at lýsa av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for harra Pæturs høll.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35. Fríggjadagin í páskaviku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fóru tær út í hav,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tær komu ikki til landanna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fyrr enn Santa Mortans dag.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36. Kasta sínum akkerum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á tann hvíta sand,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fyrst stígur frúgvin Elinborg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sínum fótum á land.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37. Úti á miðjum grasagarði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akslar hon sítt skinn,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og so búgvin gongur hon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í høgar hallir inn.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38. "Heil sitið tær, harra Pætur,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yvir ydra breiða borð!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plaga so allir høviskir sveinar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halda síni orð?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39. Væl sitið tær harra Pætur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og tann danska frú!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plaga so allir høviskir sveinar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halda sína trú?"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40. Harra Pætur snúðist yvir borðið fram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við silvurskál í hendi: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"Signi Gud tíni eygu tvá!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so gjølla eg teg kendi.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41. Hoyr tú, frúgvin Ingibjørg!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tú ver mær ikki reið,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meðan eg fylgi mínum systursoni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tríggjar dagar á leið!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42. Meðan eg fylgi mínum systursoni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tríggjar dagar á leið;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komi eg ikki aftur tann fjórða,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so vænta meg ikki meir!"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43. Svaraði frúgvin Ingibjørg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tár á kinnar lá: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"Hann er ei tí systurson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fullvæl kann eg tað sjá."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44. Svaraði frúgvin Ingibjørg,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tár á kinnar glíggjar: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"Hann er ei tín systurson,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so væl kann eg tað síggja."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45. Svaraði frúgvin Ingibjørg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í triðja orði tá: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"Kallmann hevur hon yvirbrøgd,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enn kvinni hevur hon hár."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46. Fylgdust tey til strandar oman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alt í einum liði: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harra Pætur og Elinborg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og Ingibjørg tann triðja.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47. Ingibjørg stendur á hvítum sandi,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sára ið hon grætur,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Elin stendur í fremra stavni,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hirðir ei, hvat hon letur.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48. "Liv nú væl, frú Ingibjørg,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tú hitt danska sprund!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eg havi nú fingið mín festarmann,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eg lænti tær um stund.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49. Liv nú væl, frú Ingibjørg,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við títt elvargangi!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eg havi nú fingið mín festarmann,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eg lænti tær so leingi."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50. Grátandi snúðist frú Ingibjørg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aftur í sína borg,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glaður siglir harra Pætur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heim við Elinborg.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51. Drukkið varð teirra brúdleypið,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kátt var teirra lív,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gingu bæði í eina song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harra Pætur og hans vív.</w:t>
      </w:r>
    </w:p>
    <w:p w:rsidR="005255B9" w:rsidRP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52. Farið fyri eystan, farið fyri vestan,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farið fyri verðsins enda!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tey koma bæði í eina song,</w:t>
      </w:r>
    </w:p>
    <w:p w:rsidR="005255B9" w:rsidRDefault="005255B9" w:rsidP="005255B9">
      <w:pPr>
        <w:autoSpaceDE w:val="0"/>
        <w:autoSpaceDN w:val="0"/>
        <w:adjustRightInd w:val="0"/>
        <w:snapToGrid w:val="0"/>
        <w:spacing w:after="0" w:line="240" w:lineRule="auto"/>
        <w:rPr>
          <w:rFonts w:ascii="mesNewRomanPSMT" w:eastAsia="Times New Roman" w:hAnsi="mesNewRomanPSMT" w:cs="mesNewRomanPSMT"/>
          <w:color w:val="000000"/>
          <w:sz w:val="24"/>
          <w:szCs w:val="24"/>
        </w:rPr>
      </w:pPr>
      <w:r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ið Gud vil saman senda.</w:t>
      </w:r>
      <w:bookmarkStart w:id="0" w:name="_GoBack"/>
      <w:bookmarkEnd w:id="0"/>
    </w:p>
    <w:sectPr w:rsidR="005255B9" w:rsidSect="005255B9"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al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-Italic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B9"/>
    <w:rsid w:val="000D58EC"/>
    <w:rsid w:val="0052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Jóna</dc:creator>
  <cp:lastModifiedBy>Jóna</cp:lastModifiedBy>
  <cp:revision>1</cp:revision>
  <dcterms:created xsi:type="dcterms:W3CDTF">2013-10-21T11:30:00Z</dcterms:created>
  <dcterms:modified xsi:type="dcterms:W3CDTF">2013-10-21T11:35:00Z</dcterms:modified>
</cp:coreProperties>
</file>